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913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Смолина Л.Л., защитника </w:t>
      </w:r>
      <w:r>
        <w:rPr>
          <w:rStyle w:val="cat-UserDefinedgrp-51rplc-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Льва Львовича, </w:t>
      </w:r>
      <w:r>
        <w:rPr>
          <w:rStyle w:val="cat-UserDefinedgrp-5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52rplc-10"/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Смолин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25/1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уполномоченного должностного лица о прохождении 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 Л.Л.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не признал, указал,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управления транспортным средством его остановили сотрудники ГИБДД без объяснения причин остановки, признаков опьянения у него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было, в служебном автомобиле он прошел процедуру освидетельствования на состояние алкогольного опьянения, при этом алкоголь в его организме не был обнаружен, не смотря на это сотрудники ГИБДД необоснованно предложили ему пройти также и медицинское освидетельствование, от прохождения которого сами сотрудники предлагали отказаться;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ащитник привлекаемого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Style w:val="cat-UserDefinedgrp-5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письменных возражениях по делу,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указывая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подтверждает наличие законных оснований для направления 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освидетельствование, в частности в протоколе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такие основания не указаны; указанный в протоколе об административном правонарушении признак опьянения: резкое изменения окраски кожных покровов лица обусловлен посещением Смолиным Л.Л. сауны перед поездкой; признаки опьянения Смолина Л.Л. также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усматриваются на видеозаписи.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ходатайству защитника к материалам дела приобщены: копия свидетельства о заключении брака от 13.08.2021, характеристика ИП Бондарчука О.В. на Смолина Л.Л., копия договора подряда от 27.02.2024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1, копия акта сдачи-приемки выполненных работ (услуг) от 29.02.2024 № 1, справка о доходах и суммах налога физического лица за 2024 год от 04.04.2024,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сдачи-приемки выполненных работ (услуг) от </w:t>
      </w:r>
      <w:r>
        <w:rPr>
          <w:rFonts w:ascii="Times New Roman" w:eastAsia="Times New Roman" w:hAnsi="Times New Roman" w:cs="Times New Roman"/>
          <w:sz w:val="28"/>
          <w:szCs w:val="28"/>
        </w:rPr>
        <w:t>31.03.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рождении </w:t>
      </w:r>
      <w:r>
        <w:rPr>
          <w:rStyle w:val="cat-UserDefinedgrp-5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</w:t>
      </w:r>
      <w:r>
        <w:rPr>
          <w:rStyle w:val="cat-UserDefinedgrp-56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удостоверения пенсионера от 05.12.2014, 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14.11.2023, копия свидетельства о рождении </w:t>
      </w:r>
      <w:r>
        <w:rPr>
          <w:rStyle w:val="cat-UserDefinedgrp-57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характеристика соседей на Смолина Л.Л.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в том числе приобщенную к материалам дела видеозапись,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защитника, мировой судья пришел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следующим выводам.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и отрицательном результате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указанное лицо подлежит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1882 (далее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– Правила), воспроизводят указанные в части 1.1 статьи 27.12 КоАП РФ обстоятельства, являющиеся основанием для направления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медицинское освидетельствование 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рта, и (или) неустойчивость позы, и (или) нарушение речи,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резкое изменение окраски кожных покровов лица, и (или) поведение,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8 Правил установлено,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опьянения; при несогласии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Смолина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Смолин Л.Л. 18.03.2024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25/1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Смолин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Смолин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Смолиным Л.Л,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5290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Смолин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направлении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Смолина Л.Л.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-копия свидетельства о регистрации ТС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обоснованными, поскольку они были осуществлены в строгом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соблюдением участниками дорожного движения требований законодательства Российской Федерации о безопасности дорожного движения, утвержденного Приказом МВД России от 2 мая 2023 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 подтверждается совокупностью установленных и исследованных в судебном заседании доказательств, которые являются последовательными, относимыми, дополняющими друг друга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 целом устанавливающими общую картину произошедшего.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Смолиным Л.Л.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обстоятельствах, изложенных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привлекаемым не оспаривается.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27.12.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а также лица, совершившие административные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 частями 2 и 3 статьи 11.8, частью 1 статьи 11.8.1, частью 1 статьи 12.3, частью 2 статьи 12.5, частями 1 и 2 статьи 12.7 настоящего Кодекса, подлежат отстранению от управления транспортным средством до устранения причины отстранения.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Отстранение от управления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после выявления у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признака опьянения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резкое изменение окраски кожных покровов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нашло отражение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 ХМ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66355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в протоколе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 ПК </w:t>
      </w:r>
      <w:r>
        <w:rPr>
          <w:rFonts w:ascii="Times New Roman" w:eastAsia="Times New Roman" w:hAnsi="Times New Roman" w:cs="Times New Roman"/>
          <w:sz w:val="28"/>
          <w:szCs w:val="28"/>
        </w:rPr>
        <w:t>075612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акте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18.03.2024 № 86 ГП 044622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указания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документах признака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отклоняется довод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 указании сотрудниками полиции достаточных оснований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Смолина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содержания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18.03.2024 </w:t>
      </w:r>
      <w:r>
        <w:rPr>
          <w:rFonts w:ascii="Times New Roman" w:eastAsia="Times New Roman" w:hAnsi="Times New Roman" w:cs="Times New Roman"/>
          <w:sz w:val="28"/>
          <w:szCs w:val="28"/>
        </w:rPr>
        <w:t>№ 86 НП 035</w:t>
      </w:r>
      <w:r>
        <w:rPr>
          <w:rFonts w:ascii="Times New Roman" w:eastAsia="Times New Roman" w:hAnsi="Times New Roman" w:cs="Times New Roman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 Л.Л.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 на медицинское освидетельствование на состояние опьянения, от прохождения которого он отказал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подтверждается собственноручной подписью привлекаемого в протоколе и приобщенной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материалу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медицинское освидетельствование на состояние опьянения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достаточные основания полагать, что это лицо находится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согласуется с подпунктом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того, что 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Смолиным Л.Л.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автомобилем подтверждается материалами дела,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аправление 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 в медицинскую организацию было осуществлено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ИБДД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ч.ч</w:t>
      </w:r>
      <w:r>
        <w:rPr>
          <w:rFonts w:ascii="Times New Roman" w:eastAsia="Times New Roman" w:hAnsi="Times New Roman" w:cs="Times New Roman"/>
          <w:sz w:val="28"/>
          <w:szCs w:val="28"/>
        </w:rPr>
        <w:t>. 1.1, 2 ст. 27.12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состава административного правонарушения и необходимости прекращения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суд признает необоснованными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несостоятельными.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у Смолина Л.Л. признака опьянения, указанного в протоколе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то есть признак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сотрудником ДПС, отсутствовал, следовательно, отсутствовало само основание проведения освидетельствования,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свидетельствуют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обратном, поскольку наличие признака опьянения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резкое изменение окраски кожных покровов лица) </w:t>
      </w:r>
      <w:r>
        <w:rPr>
          <w:rFonts w:ascii="Times New Roman" w:eastAsia="Times New Roman" w:hAnsi="Times New Roman" w:cs="Times New Roman"/>
          <w:sz w:val="28"/>
          <w:szCs w:val="28"/>
        </w:rPr>
        <w:t>зафиксировано инспектором при визуальном контакте с</w:t>
      </w:r>
      <w:r>
        <w:rPr>
          <w:rFonts w:ascii="Times New Roman" w:eastAsia="Times New Roman" w:hAnsi="Times New Roman" w:cs="Times New Roman"/>
          <w:sz w:val="28"/>
          <w:szCs w:val="28"/>
        </w:rPr>
        <w:t>о Смолиным Л.Л.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отражено в процессуальных документах. При таких обстоятельствах оснований сомневаться в наличии у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 опьянения у суда не имеется.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отмечает, что наличие характерных признаков алкогольного опьянения (в том числе одного из них), выявленных у </w:t>
      </w:r>
      <w:r>
        <w:rPr>
          <w:rFonts w:ascii="Times New Roman" w:eastAsia="Times New Roman" w:hAnsi="Times New Roman" w:cs="Times New Roman"/>
          <w:sz w:val="28"/>
          <w:szCs w:val="28"/>
        </w:rPr>
        <w:t>Смолина Л.Л.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п. 2 Правил, обязывало сотрудника ДПС провести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было сделано в рассматриваемом случае.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указано выше, единственным законным основанием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>на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рассматриваемом случае,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достаточные основания полагать, что это лицо находится в состоянии опьянения, что согласуется с подпунктом «в» пункта 8 Правил, поэтому довод защитника, ссылающегося на отсутствие признаков опьянения у его подзащитного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отклоняется как не имеющий правового значения для рассмотрения дела.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доводы защитника не свидетельствуют о процессуальных нарушениях, влекущих прекращение производства по делу.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eastAsia="Times New Roman" w:hAnsi="Times New Roman" w:cs="Times New Roman"/>
          <w:sz w:val="28"/>
          <w:szCs w:val="28"/>
        </w:rPr>
        <w:t>неустранимых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сомнений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1.5 КоАП РФ должны быть истолкованы в пользу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правонарушении, мировой судья не усматривает.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ст.26.11 КоАП РФ, оценка доказательств,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заключений специалистов, производится исключительно судьей, членом коллегиального органа, либо должностным лицом, осуществляющими производство по делу об административном правонарушении, которые оценивают доказательства по своему внутреннему убеждению, основанному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всестороннем, полном и объективном исследовании всех обстоятельств дела в их совокупности. Никакие доказательства не могут иметь 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становленную силу.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Смолина Л.Л.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Смолина Льва Львовича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Смолину Л.Л.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913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/з 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08088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 ул. Гагарина г. Сургута.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1rplc-6">
    <w:name w:val="cat-UserDefined grp-51 rplc-6"/>
    <w:basedOn w:val="DefaultParagraphFont"/>
  </w:style>
  <w:style w:type="character" w:customStyle="1" w:styleId="cat-UserDefinedgrp-52rplc-10">
    <w:name w:val="cat-UserDefined grp-52 rplc-10"/>
    <w:basedOn w:val="DefaultParagraphFont"/>
  </w:style>
  <w:style w:type="character" w:customStyle="1" w:styleId="cat-UserDefinedgrp-53rplc-20">
    <w:name w:val="cat-UserDefined grp-53 rplc-20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7">
    <w:name w:val="cat-UserDefined grp-55 rplc-37"/>
    <w:basedOn w:val="DefaultParagraphFont"/>
  </w:style>
  <w:style w:type="character" w:customStyle="1" w:styleId="cat-UserDefinedgrp-56rplc-40">
    <w:name w:val="cat-UserDefined grp-56 rplc-40"/>
    <w:basedOn w:val="DefaultParagraphFont"/>
  </w:style>
  <w:style w:type="character" w:customStyle="1" w:styleId="cat-UserDefinedgrp-57rplc-44">
    <w:name w:val="cat-UserDefined grp-57 rplc-44"/>
    <w:basedOn w:val="DefaultParagraphFont"/>
  </w:style>
  <w:style w:type="character" w:customStyle="1" w:styleId="cat-UserDefinedgrp-53rplc-58">
    <w:name w:val="cat-UserDefined grp-53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